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98F2" w14:textId="77777777" w:rsidR="00F94F64" w:rsidRPr="000742DB" w:rsidRDefault="00F94F64" w:rsidP="00F94F64">
      <w:pPr>
        <w:tabs>
          <w:tab w:val="left" w:pos="284"/>
          <w:tab w:val="right" w:pos="9072"/>
        </w:tabs>
        <w:spacing w:after="0"/>
        <w:jc w:val="right"/>
        <w:rPr>
          <w:rFonts w:cstheme="minorHAnsi"/>
          <w:bCs/>
        </w:rPr>
      </w:pPr>
    </w:p>
    <w:p w14:paraId="3CAA6B1C" w14:textId="468FC6DA" w:rsidR="00F94F64" w:rsidRPr="000742DB" w:rsidRDefault="00F94F64" w:rsidP="00F94F64">
      <w:pPr>
        <w:tabs>
          <w:tab w:val="left" w:pos="284"/>
          <w:tab w:val="right" w:pos="9072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>OS.524</w:t>
      </w:r>
      <w:r>
        <w:rPr>
          <w:rFonts w:cstheme="minorHAnsi"/>
          <w:bCs/>
        </w:rPr>
        <w:t>.1.2024</w:t>
      </w:r>
      <w:r w:rsidRPr="000742DB">
        <w:rPr>
          <w:rFonts w:cstheme="minorHAnsi"/>
          <w:bCs/>
        </w:rPr>
        <w:tab/>
      </w:r>
      <w:r w:rsidRPr="000742DB">
        <w:rPr>
          <w:rFonts w:cstheme="minorHAnsi"/>
          <w:bCs/>
        </w:rPr>
        <w:tab/>
        <w:t>załącznik nr</w:t>
      </w:r>
      <w:r>
        <w:rPr>
          <w:rFonts w:cstheme="minorHAnsi"/>
          <w:bCs/>
        </w:rPr>
        <w:t xml:space="preserve"> </w:t>
      </w:r>
      <w:r w:rsidR="00564E9A">
        <w:rPr>
          <w:rFonts w:cstheme="minorHAnsi"/>
          <w:bCs/>
        </w:rPr>
        <w:t>3</w:t>
      </w:r>
      <w:r w:rsidRPr="000742DB">
        <w:rPr>
          <w:rFonts w:cstheme="minorHAnsi"/>
          <w:bCs/>
        </w:rPr>
        <w:t xml:space="preserve">  </w:t>
      </w:r>
    </w:p>
    <w:p w14:paraId="70DBD9ED" w14:textId="6F1DAE40" w:rsidR="00F94F64" w:rsidRPr="000742DB" w:rsidRDefault="00F94F64" w:rsidP="00F94F64">
      <w:pPr>
        <w:tabs>
          <w:tab w:val="left" w:pos="284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 xml:space="preserve">do Zarządzenia nr </w:t>
      </w:r>
      <w:r w:rsidR="00C82E34">
        <w:rPr>
          <w:rFonts w:cstheme="minorHAnsi"/>
          <w:bCs/>
        </w:rPr>
        <w:t>29</w:t>
      </w:r>
      <w:r w:rsidRPr="000742DB">
        <w:rPr>
          <w:rFonts w:cstheme="minorHAnsi"/>
          <w:bCs/>
        </w:rPr>
        <w:t>/202</w:t>
      </w:r>
      <w:r>
        <w:rPr>
          <w:rFonts w:cstheme="minorHAnsi"/>
          <w:bCs/>
        </w:rPr>
        <w:t>4</w:t>
      </w:r>
    </w:p>
    <w:p w14:paraId="3D444140" w14:textId="77777777" w:rsidR="00F94F64" w:rsidRPr="000742DB" w:rsidRDefault="00F94F64" w:rsidP="00F94F64">
      <w:pPr>
        <w:tabs>
          <w:tab w:val="left" w:pos="284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 xml:space="preserve"> Wójta Gminy Suchy Las</w:t>
      </w:r>
    </w:p>
    <w:p w14:paraId="7E87FA4E" w14:textId="073E7C69" w:rsidR="00F94F64" w:rsidRPr="000742DB" w:rsidRDefault="00F94F64" w:rsidP="00F94F64">
      <w:pPr>
        <w:tabs>
          <w:tab w:val="left" w:pos="284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 xml:space="preserve">z dnia </w:t>
      </w:r>
      <w:r w:rsidR="00C82E34">
        <w:rPr>
          <w:rFonts w:cstheme="minorHAnsi"/>
          <w:bCs/>
        </w:rPr>
        <w:t>12 lutego 2024 roku.</w:t>
      </w:r>
    </w:p>
    <w:p w14:paraId="419A7C2B" w14:textId="77777777" w:rsidR="00F94F64" w:rsidRPr="000742DB" w:rsidRDefault="00F94F64" w:rsidP="00F94F64">
      <w:pPr>
        <w:tabs>
          <w:tab w:val="left" w:pos="284"/>
        </w:tabs>
        <w:spacing w:after="0"/>
        <w:rPr>
          <w:rFonts w:cstheme="minorHAnsi"/>
          <w:bCs/>
        </w:rPr>
      </w:pPr>
    </w:p>
    <w:p w14:paraId="5E9A64F2" w14:textId="77777777" w:rsidR="00F94F64" w:rsidRPr="000742DB" w:rsidRDefault="00F94F64" w:rsidP="00F94F64">
      <w:pPr>
        <w:tabs>
          <w:tab w:val="left" w:pos="284"/>
        </w:tabs>
        <w:spacing w:after="0"/>
        <w:rPr>
          <w:rFonts w:cstheme="minorHAnsi"/>
          <w:bCs/>
        </w:rPr>
      </w:pPr>
    </w:p>
    <w:p w14:paraId="641F8442" w14:textId="77777777" w:rsidR="00F94F64" w:rsidRPr="000742DB" w:rsidRDefault="00F94F64" w:rsidP="00F94F64">
      <w:pPr>
        <w:tabs>
          <w:tab w:val="left" w:pos="284"/>
        </w:tabs>
        <w:spacing w:after="0"/>
        <w:jc w:val="center"/>
        <w:rPr>
          <w:rFonts w:cstheme="minorHAnsi"/>
          <w:b/>
        </w:rPr>
      </w:pPr>
    </w:p>
    <w:p w14:paraId="2821CAD8" w14:textId="77777777" w:rsidR="00F94F64" w:rsidRPr="000742DB" w:rsidRDefault="00F94F64" w:rsidP="00F94F64">
      <w:pPr>
        <w:tabs>
          <w:tab w:val="left" w:pos="284"/>
        </w:tabs>
        <w:spacing w:after="0"/>
        <w:jc w:val="center"/>
        <w:rPr>
          <w:rFonts w:cstheme="minorHAnsi"/>
          <w:b/>
        </w:rPr>
      </w:pPr>
      <w:r w:rsidRPr="000742DB">
        <w:rPr>
          <w:rFonts w:cstheme="minorHAnsi"/>
          <w:b/>
        </w:rPr>
        <w:t>OTWARTY KONKURS OFERT</w:t>
      </w:r>
    </w:p>
    <w:p w14:paraId="336F8567" w14:textId="77777777" w:rsidR="00F94F64" w:rsidRPr="000742DB" w:rsidRDefault="00F94F64" w:rsidP="00F94F64">
      <w:pPr>
        <w:tabs>
          <w:tab w:val="left" w:pos="284"/>
        </w:tabs>
        <w:spacing w:after="0"/>
        <w:jc w:val="center"/>
        <w:rPr>
          <w:rFonts w:cstheme="minorHAnsi"/>
          <w:b/>
        </w:rPr>
      </w:pPr>
    </w:p>
    <w:p w14:paraId="585D9E74" w14:textId="13F512EF" w:rsidR="00F94F64" w:rsidRPr="000742DB" w:rsidRDefault="00F94F64" w:rsidP="00F94F64">
      <w:pPr>
        <w:spacing w:after="0"/>
        <w:jc w:val="center"/>
        <w:rPr>
          <w:rFonts w:cstheme="minorHAnsi"/>
          <w:b/>
        </w:rPr>
      </w:pPr>
      <w:r w:rsidRPr="000742DB">
        <w:rPr>
          <w:rFonts w:cstheme="minorHAnsi"/>
          <w:b/>
        </w:rPr>
        <w:t>na wspieranie realizacji zadań Gminy Suchy Las w obszar</w:t>
      </w:r>
      <w:r w:rsidR="0097592C">
        <w:rPr>
          <w:rFonts w:cstheme="minorHAnsi"/>
          <w:b/>
        </w:rPr>
        <w:t>ze</w:t>
      </w:r>
    </w:p>
    <w:p w14:paraId="52DA8E92" w14:textId="125C8EA7" w:rsidR="00F94F64" w:rsidRPr="0097592C" w:rsidRDefault="004F18A5" w:rsidP="0097592C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„</w:t>
      </w:r>
      <w:r w:rsidR="00F94F64" w:rsidRPr="000742DB">
        <w:rPr>
          <w:rFonts w:cstheme="minorHAnsi"/>
          <w:b/>
        </w:rPr>
        <w:t>Działalnoś</w:t>
      </w:r>
      <w:r w:rsidR="0097592C">
        <w:rPr>
          <w:rFonts w:cstheme="minorHAnsi"/>
          <w:b/>
        </w:rPr>
        <w:t>ci</w:t>
      </w:r>
      <w:r w:rsidR="00F94F64" w:rsidRPr="000742DB">
        <w:rPr>
          <w:rFonts w:cstheme="minorHAnsi"/>
          <w:b/>
        </w:rPr>
        <w:t xml:space="preserve"> </w:t>
      </w:r>
      <w:r w:rsidR="00F94F64">
        <w:rPr>
          <w:rFonts w:cstheme="minorHAnsi"/>
          <w:b/>
        </w:rPr>
        <w:t>na rzecz osób w wieku emerytalnym</w:t>
      </w:r>
      <w:r>
        <w:rPr>
          <w:rFonts w:cstheme="minorHAnsi"/>
          <w:b/>
        </w:rPr>
        <w:t>”</w:t>
      </w:r>
    </w:p>
    <w:p w14:paraId="259C5A3F" w14:textId="77777777" w:rsidR="00F94F64" w:rsidRPr="000742DB" w:rsidRDefault="00F94F64" w:rsidP="00F94F64">
      <w:pPr>
        <w:pStyle w:val="Akapitzlist"/>
        <w:numPr>
          <w:ilvl w:val="0"/>
          <w:numId w:val="1"/>
        </w:numPr>
        <w:spacing w:after="0"/>
        <w:ind w:left="-426" w:hanging="284"/>
        <w:jc w:val="both"/>
        <w:rPr>
          <w:rFonts w:cstheme="minorHAnsi"/>
          <w:b/>
          <w:bCs/>
        </w:rPr>
      </w:pPr>
      <w:r w:rsidRPr="000742DB">
        <w:rPr>
          <w:rFonts w:cstheme="minorHAnsi"/>
          <w:b/>
          <w:bCs/>
        </w:rPr>
        <w:t>Rodzaje zadań i wysokość środków publicznych przeznaczonych na ich realizację:</w:t>
      </w:r>
    </w:p>
    <w:p w14:paraId="7A3EE93E" w14:textId="77777777" w:rsidR="00F94F64" w:rsidRPr="000742DB" w:rsidRDefault="00F94F64" w:rsidP="00F94F64">
      <w:pPr>
        <w:spacing w:after="0"/>
        <w:jc w:val="both"/>
        <w:rPr>
          <w:rFonts w:cstheme="minorHAnsi"/>
          <w:b/>
          <w:bCs/>
        </w:rPr>
      </w:pPr>
    </w:p>
    <w:p w14:paraId="5A86DEDE" w14:textId="77777777" w:rsidR="00F94F64" w:rsidRPr="000742DB" w:rsidRDefault="00F94F64" w:rsidP="00F94F64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5245"/>
        <w:gridCol w:w="1701"/>
        <w:gridCol w:w="2126"/>
      </w:tblGrid>
      <w:tr w:rsidR="00F94F64" w:rsidRPr="000742DB" w14:paraId="5D93D549" w14:textId="77777777" w:rsidTr="00084A39">
        <w:trPr>
          <w:trHeight w:val="68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20C17F" w14:textId="77777777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0742DB">
              <w:rPr>
                <w:rFonts w:cstheme="minorHAnsi"/>
                <w:b/>
                <w:color w:val="0070C0"/>
              </w:rPr>
              <w:t>Nazwa zadania publicznego w 2024 r.</w:t>
            </w:r>
          </w:p>
          <w:p w14:paraId="1AABC642" w14:textId="77777777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E19065" w14:textId="77777777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color w:val="0070C0"/>
              </w:rPr>
            </w:pPr>
            <w:r w:rsidRPr="000742DB">
              <w:rPr>
                <w:rFonts w:cstheme="minorHAnsi"/>
                <w:b/>
                <w:i/>
                <w:iCs/>
                <w:color w:val="0070C0"/>
              </w:rPr>
              <w:t>Poniesione wydatki na to zadanie w roku poprzednim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6D48EF" w14:textId="77777777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0742DB">
              <w:rPr>
                <w:rFonts w:cstheme="minorHAnsi"/>
                <w:b/>
                <w:color w:val="0070C0"/>
              </w:rPr>
              <w:t>Planowana wysokość dotacji przeznaczonej na zadanie w 2024 r.</w:t>
            </w:r>
          </w:p>
        </w:tc>
      </w:tr>
      <w:tr w:rsidR="00F94F64" w:rsidRPr="000742DB" w14:paraId="28950042" w14:textId="77777777" w:rsidTr="00084A39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0E8" w14:textId="3A85AA08" w:rsidR="00F94F64" w:rsidRPr="000742DB" w:rsidRDefault="00A26EC6" w:rsidP="00084A39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Poprawa jakości życia osób starszych poprzez aktywizację i wsparcie w życiu codziennym oraz przeciwdziałaniu ich wykluczeniu.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F087" w14:textId="7C2B5F16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0</w:t>
            </w:r>
            <w:r w:rsidRPr="000742DB">
              <w:rPr>
                <w:rFonts w:cstheme="minorHAnsi"/>
                <w:b/>
                <w:i/>
                <w:iCs/>
              </w:rPr>
              <w:t>,00 zł</w:t>
            </w:r>
          </w:p>
          <w:p w14:paraId="34322005" w14:textId="4E76978F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0742DB">
              <w:rPr>
                <w:rFonts w:cstheme="minorHAnsi"/>
                <w:b/>
                <w:i/>
                <w:iCs/>
              </w:rPr>
              <w:t>(słownie:</w:t>
            </w:r>
            <w:r w:rsidR="00A26EC6">
              <w:rPr>
                <w:rFonts w:cstheme="minorHAnsi"/>
                <w:b/>
                <w:i/>
                <w:iCs/>
              </w:rPr>
              <w:t xml:space="preserve"> zero</w:t>
            </w:r>
            <w:r w:rsidRPr="000742DB">
              <w:rPr>
                <w:rFonts w:cstheme="minorHAnsi"/>
                <w:b/>
                <w:i/>
                <w:iCs/>
              </w:rPr>
              <w:t xml:space="preserve">  złotych 00/100)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68" w14:textId="3902671E" w:rsidR="00F94F64" w:rsidRPr="0097592C" w:rsidRDefault="00A26EC6" w:rsidP="00084A3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97592C">
              <w:rPr>
                <w:rFonts w:cstheme="minorHAnsi"/>
                <w:b/>
              </w:rPr>
              <w:t>20 000,00</w:t>
            </w:r>
          </w:p>
          <w:p w14:paraId="4D71FA1D" w14:textId="2D10F646" w:rsidR="00F94F64" w:rsidRPr="000742DB" w:rsidRDefault="00F94F64" w:rsidP="00084A3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742DB">
              <w:rPr>
                <w:rFonts w:cstheme="minorHAnsi"/>
                <w:b/>
              </w:rPr>
              <w:t xml:space="preserve">(słownie: </w:t>
            </w:r>
            <w:r w:rsidR="00A26EC6">
              <w:rPr>
                <w:rFonts w:cstheme="minorHAnsi"/>
                <w:b/>
              </w:rPr>
              <w:t>dwadzieścia</w:t>
            </w:r>
            <w:r w:rsidRPr="000742DB">
              <w:rPr>
                <w:rFonts w:cstheme="minorHAnsi"/>
                <w:b/>
              </w:rPr>
              <w:t xml:space="preserve"> tysięcy złotych 00/100</w:t>
            </w:r>
            <w:r w:rsidRPr="000742DB">
              <w:rPr>
                <w:rFonts w:cstheme="minorHAnsi"/>
                <w:bCs/>
              </w:rPr>
              <w:t>)</w:t>
            </w:r>
          </w:p>
        </w:tc>
      </w:tr>
    </w:tbl>
    <w:p w14:paraId="568E425D" w14:textId="77777777" w:rsidR="00F94F64" w:rsidRPr="000742DB" w:rsidRDefault="00F94F64" w:rsidP="00F94F64">
      <w:pPr>
        <w:spacing w:after="0"/>
        <w:rPr>
          <w:rFonts w:cstheme="minorHAnsi"/>
          <w:b/>
        </w:rPr>
      </w:pPr>
    </w:p>
    <w:p w14:paraId="2A94DB27" w14:textId="77777777" w:rsidR="00F94F64" w:rsidRPr="000742DB" w:rsidRDefault="00F94F64" w:rsidP="00F94F64">
      <w:pPr>
        <w:spacing w:after="0"/>
        <w:ind w:left="-709"/>
        <w:rPr>
          <w:rFonts w:cstheme="minorHAnsi"/>
          <w:b/>
        </w:rPr>
      </w:pPr>
      <w:r w:rsidRPr="000742DB">
        <w:rPr>
          <w:rFonts w:cstheme="minorHAnsi"/>
          <w:b/>
        </w:rPr>
        <w:t xml:space="preserve">II. </w:t>
      </w:r>
      <w:r w:rsidRPr="000742DB">
        <w:rPr>
          <w:rFonts w:cstheme="minorHAnsi"/>
          <w:b/>
        </w:rPr>
        <w:tab/>
        <w:t>Opis zadania</w:t>
      </w:r>
    </w:p>
    <w:p w14:paraId="004A1200" w14:textId="7DF7597C" w:rsidR="00F94F64" w:rsidRPr="00F94F64" w:rsidRDefault="00F94F64" w:rsidP="00F94F64">
      <w:pPr>
        <w:spacing w:after="0"/>
        <w:jc w:val="both"/>
        <w:rPr>
          <w:rFonts w:cstheme="minorHAnsi"/>
        </w:rPr>
      </w:pPr>
      <w:r w:rsidRPr="000742DB">
        <w:rPr>
          <w:rFonts w:cstheme="minorHAnsi"/>
          <w:bCs/>
        </w:rPr>
        <w:t>Cel</w:t>
      </w:r>
      <w:r w:rsidR="00E03E42">
        <w:rPr>
          <w:rFonts w:cstheme="minorHAnsi"/>
          <w:bCs/>
        </w:rPr>
        <w:t>em</w:t>
      </w:r>
      <w:r w:rsidRPr="000742DB">
        <w:rPr>
          <w:rFonts w:cstheme="minorHAnsi"/>
          <w:bCs/>
        </w:rPr>
        <w:t xml:space="preserve"> zadania</w:t>
      </w:r>
      <w:r w:rsidR="00E03E42">
        <w:rPr>
          <w:rFonts w:cstheme="minorHAnsi"/>
          <w:bCs/>
        </w:rPr>
        <w:t xml:space="preserve"> jest </w:t>
      </w:r>
      <w:r w:rsidRPr="00F94F64">
        <w:rPr>
          <w:rFonts w:cstheme="minorHAnsi"/>
        </w:rPr>
        <w:t>zapewnienie uprawnionym seniorom uczestnictwa w działaniach służących poprawie stanu fizycznego i psychicznego między innymi przez</w:t>
      </w:r>
      <w:r w:rsidR="00E53A64">
        <w:rPr>
          <w:rFonts w:cstheme="minorHAnsi"/>
        </w:rPr>
        <w:t>:</w:t>
      </w:r>
    </w:p>
    <w:p w14:paraId="3CCB20CC" w14:textId="56BF8274" w:rsidR="00F94F64" w:rsidRDefault="00F94F64" w:rsidP="00F94F6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4F64">
        <w:rPr>
          <w:rFonts w:cstheme="minorHAnsi"/>
        </w:rPr>
        <w:t>udział w</w:t>
      </w:r>
      <w:r w:rsidR="00E53A64">
        <w:rPr>
          <w:rFonts w:cstheme="minorHAnsi"/>
        </w:rPr>
        <w:t xml:space="preserve"> </w:t>
      </w:r>
      <w:r w:rsidRPr="00F94F64">
        <w:rPr>
          <w:rFonts w:cstheme="minorHAnsi"/>
        </w:rPr>
        <w:t xml:space="preserve">zajęciach </w:t>
      </w:r>
      <w:r>
        <w:rPr>
          <w:rFonts w:cstheme="minorHAnsi"/>
        </w:rPr>
        <w:t>terapeutycznych wspierających funkcje poznawcze i relacje interpersonalne</w:t>
      </w:r>
      <w:r w:rsidR="00E53A64">
        <w:rPr>
          <w:rFonts w:cstheme="minorHAnsi"/>
        </w:rPr>
        <w:t>;</w:t>
      </w:r>
    </w:p>
    <w:p w14:paraId="4A8708F9" w14:textId="0BFC8831" w:rsidR="00E53A64" w:rsidRDefault="00E53A64" w:rsidP="00F94F6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zajęcia kreatywne, artystyczne, warsztaty rękodzielnicze;</w:t>
      </w:r>
    </w:p>
    <w:p w14:paraId="119C5933" w14:textId="41A87D26" w:rsidR="00E53A64" w:rsidRDefault="00E53A64" w:rsidP="00F94F6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odkrywanie i promocję działalności artystycznej </w:t>
      </w:r>
      <w:r w:rsidR="00564E9A">
        <w:rPr>
          <w:rFonts w:cstheme="minorHAnsi"/>
        </w:rPr>
        <w:t>wśród seniorów</w:t>
      </w:r>
      <w:r>
        <w:rPr>
          <w:rFonts w:cstheme="minorHAnsi"/>
        </w:rPr>
        <w:t>;</w:t>
      </w:r>
    </w:p>
    <w:p w14:paraId="5A47AAD3" w14:textId="6411C6E4" w:rsidR="00E53A64" w:rsidRDefault="00E53A64" w:rsidP="00F94F6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organizację szkoleń, konsultacji, współpracę z klubami seniora, instytucjami kulturalnymi i oświatowymi, działalność wydawnicz</w:t>
      </w:r>
      <w:r w:rsidR="00564E9A">
        <w:rPr>
          <w:rFonts w:cstheme="minorHAnsi"/>
        </w:rPr>
        <w:t>ą</w:t>
      </w:r>
      <w:r>
        <w:rPr>
          <w:rFonts w:cstheme="minorHAnsi"/>
        </w:rPr>
        <w:t>;</w:t>
      </w:r>
    </w:p>
    <w:p w14:paraId="0C7F372E" w14:textId="47D70A1D" w:rsidR="00F94F64" w:rsidRDefault="00F94F64" w:rsidP="00F94F6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4F64">
        <w:rPr>
          <w:rFonts w:cstheme="minorHAnsi"/>
        </w:rPr>
        <w:t>różnorodn</w:t>
      </w:r>
      <w:r w:rsidR="00E53A64">
        <w:rPr>
          <w:rFonts w:cstheme="minorHAnsi"/>
        </w:rPr>
        <w:t>e</w:t>
      </w:r>
      <w:r w:rsidRPr="00F94F64">
        <w:rPr>
          <w:rFonts w:cstheme="minorHAnsi"/>
        </w:rPr>
        <w:t xml:space="preserve"> form</w:t>
      </w:r>
      <w:r w:rsidR="00E53A64">
        <w:rPr>
          <w:rFonts w:cstheme="minorHAnsi"/>
        </w:rPr>
        <w:t>y</w:t>
      </w:r>
      <w:r w:rsidRPr="00F94F64">
        <w:rPr>
          <w:rFonts w:cstheme="minorHAnsi"/>
        </w:rPr>
        <w:t xml:space="preserve"> wypoczynku i rekreacji</w:t>
      </w:r>
      <w:r w:rsidR="00A26EC6">
        <w:rPr>
          <w:rFonts w:cstheme="minorHAnsi"/>
        </w:rPr>
        <w:t xml:space="preserve"> poprzez organizację dwóch wyjazdów integracyjnych na terenie Polski;</w:t>
      </w:r>
    </w:p>
    <w:p w14:paraId="7CE4DC59" w14:textId="0B5E526B" w:rsidR="00E53A64" w:rsidRPr="0048414F" w:rsidRDefault="00E53A64" w:rsidP="0048414F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spotkania budujące więzi międzypokoleniowe p</w:t>
      </w:r>
      <w:r w:rsidR="00A26EC6">
        <w:rPr>
          <w:rFonts w:cstheme="minorHAnsi"/>
        </w:rPr>
        <w:t>rzez</w:t>
      </w:r>
      <w:r>
        <w:rPr>
          <w:rFonts w:cstheme="minorHAnsi"/>
        </w:rPr>
        <w:t xml:space="preserve"> dzielenie się doświadczeniami i umiejętnościami.</w:t>
      </w:r>
    </w:p>
    <w:p w14:paraId="1EC963E7" w14:textId="1907FF42" w:rsidR="00F94F64" w:rsidRDefault="00F94F64" w:rsidP="00F94F64">
      <w:pPr>
        <w:spacing w:after="0" w:line="254" w:lineRule="auto"/>
        <w:ind w:firstLine="284"/>
        <w:jc w:val="both"/>
        <w:rPr>
          <w:rFonts w:cstheme="minorHAnsi"/>
          <w:bCs/>
        </w:rPr>
      </w:pPr>
      <w:r w:rsidRPr="009F5A00">
        <w:rPr>
          <w:rFonts w:cstheme="minorHAnsi"/>
          <w:bCs/>
        </w:rPr>
        <w:t>Oczekiwane rezultaty zadania to:</w:t>
      </w:r>
      <w:r w:rsidR="0048414F">
        <w:rPr>
          <w:rFonts w:cstheme="minorHAnsi"/>
          <w:bCs/>
        </w:rPr>
        <w:t xml:space="preserve"> </w:t>
      </w:r>
      <w:r w:rsidR="00E53A64">
        <w:rPr>
          <w:rFonts w:cstheme="minorHAnsi"/>
          <w:bCs/>
        </w:rPr>
        <w:t>poprawa jakości życia osób starszych poprzez aktywizację i wsparcie w życiu codziennym oraz przeciwdziałanie ich wykluczeniu</w:t>
      </w:r>
      <w:r w:rsidR="00564E9A">
        <w:rPr>
          <w:rFonts w:cstheme="minorHAnsi"/>
          <w:bCs/>
        </w:rPr>
        <w:t>.</w:t>
      </w:r>
    </w:p>
    <w:p w14:paraId="2F0A6851" w14:textId="77777777" w:rsidR="00F94F64" w:rsidRDefault="00F94F64" w:rsidP="00F94F64">
      <w:pPr>
        <w:spacing w:line="276" w:lineRule="auto"/>
        <w:ind w:firstLine="284"/>
        <w:contextualSpacing/>
        <w:jc w:val="both"/>
        <w:rPr>
          <w:rFonts w:cstheme="minorHAnsi"/>
          <w:bCs/>
        </w:rPr>
      </w:pPr>
      <w:r w:rsidRPr="009F5A00">
        <w:rPr>
          <w:rFonts w:cstheme="minorHAnsi"/>
          <w:bCs/>
        </w:rPr>
        <w:t>Sposoby monitorowania rezultatów to: fotorelacja, listy obecności uczestników, materiały promujące organizowane przedsięwzięcie, program wydarzenia, dokumentacja wydarzenia w mediach społecznościowych np. facebook.</w:t>
      </w:r>
    </w:p>
    <w:p w14:paraId="3D50A545" w14:textId="77777777" w:rsidR="00F94F64" w:rsidRDefault="00F94F64" w:rsidP="00F94F64">
      <w:pPr>
        <w:spacing w:line="276" w:lineRule="auto"/>
        <w:ind w:firstLine="284"/>
        <w:contextualSpacing/>
        <w:jc w:val="both"/>
        <w:rPr>
          <w:rFonts w:ascii="Calibri" w:hAnsi="Calibri" w:cs="Calibri"/>
          <w:color w:val="333333"/>
        </w:rPr>
      </w:pPr>
      <w:r w:rsidRPr="0041319B">
        <w:rPr>
          <w:rFonts w:ascii="Calibri" w:hAnsi="Calibri" w:cs="Calibri"/>
          <w:color w:val="333333"/>
        </w:rPr>
        <w:t>Przedstawione rezultaty są obligatoryjne i muszą być uwzględnione w składanej ofercie, dodatkowo organizacja może przedstawić własne rezultaty zadania.</w:t>
      </w:r>
    </w:p>
    <w:p w14:paraId="54AF11B3" w14:textId="77777777" w:rsidR="009D3C0B" w:rsidRDefault="009D3C0B" w:rsidP="00F94F64">
      <w:pPr>
        <w:spacing w:line="276" w:lineRule="auto"/>
        <w:ind w:firstLine="284"/>
        <w:contextualSpacing/>
        <w:jc w:val="both"/>
        <w:rPr>
          <w:rFonts w:ascii="Calibri" w:hAnsi="Calibri" w:cs="Calibri"/>
          <w:color w:val="333333"/>
        </w:rPr>
      </w:pPr>
    </w:p>
    <w:p w14:paraId="4A23742C" w14:textId="77777777" w:rsidR="009D3C0B" w:rsidRPr="0018094F" w:rsidRDefault="009D3C0B" w:rsidP="00F94F64">
      <w:pPr>
        <w:spacing w:line="276" w:lineRule="auto"/>
        <w:ind w:firstLine="284"/>
        <w:contextualSpacing/>
        <w:jc w:val="both"/>
        <w:rPr>
          <w:rFonts w:cstheme="minorHAnsi"/>
          <w:bCs/>
        </w:rPr>
      </w:pPr>
    </w:p>
    <w:p w14:paraId="59E12A99" w14:textId="77777777" w:rsidR="00F94F64" w:rsidRDefault="00F94F64" w:rsidP="00F94F64">
      <w:pPr>
        <w:pStyle w:val="Akapitzlist"/>
        <w:numPr>
          <w:ilvl w:val="0"/>
          <w:numId w:val="9"/>
        </w:numPr>
        <w:tabs>
          <w:tab w:val="left" w:pos="142"/>
        </w:tabs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Zasady przyznawania dotacji</w:t>
      </w:r>
    </w:p>
    <w:p w14:paraId="2E2C03F4" w14:textId="77777777" w:rsidR="00F94F64" w:rsidRDefault="00F94F64" w:rsidP="00F94F64">
      <w:pPr>
        <w:pStyle w:val="Akapitzlist"/>
        <w:numPr>
          <w:ilvl w:val="0"/>
          <w:numId w:val="2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W otwartym konkursie ofert  mogą uczestniczyć organizacje pozarządowe i podmioty, o których mowa w art. 3 ust. 3 ustawy z dnia 24 kwietnia 2003 r. o działalności pożytku publicznego i o wolontariacie, jeśli ich cele statutowe są zgodne z obszarem, celami i założeniami konkursu, w jakim realizowane jest zadanie.</w:t>
      </w:r>
    </w:p>
    <w:p w14:paraId="69A06F58" w14:textId="77777777" w:rsidR="00F94F64" w:rsidRDefault="00F94F64" w:rsidP="00F94F64">
      <w:pPr>
        <w:pStyle w:val="Akapitzlist"/>
        <w:numPr>
          <w:ilvl w:val="0"/>
          <w:numId w:val="2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Oferta realizacji zadania publicznego musi spełniać wszystkie warunki określone w ustawie z dnia 24 kwietnia 2003 r. o działalności pożytku publicznego i o wolontariacie.</w:t>
      </w:r>
    </w:p>
    <w:p w14:paraId="4ADC7CA7" w14:textId="77777777" w:rsidR="00F94F64" w:rsidRDefault="00F94F64" w:rsidP="00F94F64">
      <w:pPr>
        <w:pStyle w:val="Akapitzlist"/>
        <w:numPr>
          <w:ilvl w:val="0"/>
          <w:numId w:val="2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Oferta musi być sporządzona za pomocą platformy elektronicznej </w:t>
      </w:r>
      <w:hyperlink r:id="rId7" w:history="1">
        <w:r>
          <w:rPr>
            <w:rStyle w:val="Hipercze"/>
            <w:rFonts w:cstheme="minorHAnsi"/>
          </w:rPr>
          <w:t>www.witkac.pl</w:t>
        </w:r>
      </w:hyperlink>
      <w:r>
        <w:rPr>
          <w:rFonts w:cstheme="minorHAnsi"/>
        </w:rPr>
        <w:t xml:space="preserve"> w odpowiedzi na  ogłoszony tam konkurs.</w:t>
      </w:r>
    </w:p>
    <w:p w14:paraId="07A6EBE9" w14:textId="77777777" w:rsidR="00F94F64" w:rsidRDefault="00F94F64" w:rsidP="00F94F64">
      <w:pPr>
        <w:pStyle w:val="Akapitzlist"/>
        <w:numPr>
          <w:ilvl w:val="0"/>
          <w:numId w:val="2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Za błędy formalne oferty uznaje się:</w:t>
      </w:r>
    </w:p>
    <w:p w14:paraId="29B509EF" w14:textId="77777777" w:rsidR="00F94F64" w:rsidRDefault="00F94F64" w:rsidP="00F94F64">
      <w:pPr>
        <w:pStyle w:val="Akapitzlist"/>
        <w:numPr>
          <w:ilvl w:val="0"/>
          <w:numId w:val="10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oferty w innym języku niż polski;</w:t>
      </w:r>
    </w:p>
    <w:p w14:paraId="214AE9D2" w14:textId="77777777" w:rsidR="00F94F64" w:rsidRDefault="00F94F64" w:rsidP="00F94F64">
      <w:pPr>
        <w:pStyle w:val="Akapitzlist"/>
        <w:numPr>
          <w:ilvl w:val="0"/>
          <w:numId w:val="10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potwierdzenia złożenia oferty po terminie, w formie papierowej lub w formie skanu;</w:t>
      </w:r>
    </w:p>
    <w:p w14:paraId="51F8E884" w14:textId="77777777" w:rsidR="00F94F64" w:rsidRDefault="00F94F64" w:rsidP="00F94F64">
      <w:pPr>
        <w:pStyle w:val="Akapitzlist"/>
        <w:numPr>
          <w:ilvl w:val="0"/>
          <w:numId w:val="10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oferty przez podmiot nieuprawniony do realizacji zadania;</w:t>
      </w:r>
    </w:p>
    <w:p w14:paraId="54FCF7E1" w14:textId="77777777" w:rsidR="00F94F64" w:rsidRDefault="00F94F64" w:rsidP="00F94F64">
      <w:pPr>
        <w:pStyle w:val="Akapitzlist"/>
        <w:numPr>
          <w:ilvl w:val="0"/>
          <w:numId w:val="10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potwierdzenia złożenia oferty bez podpisów osób upoważnionych.</w:t>
      </w:r>
    </w:p>
    <w:p w14:paraId="07BE4A1C" w14:textId="77777777" w:rsidR="00F94F64" w:rsidRDefault="00F94F64" w:rsidP="00F94F64">
      <w:pPr>
        <w:pStyle w:val="Akapitzlist"/>
        <w:numPr>
          <w:ilvl w:val="0"/>
          <w:numId w:val="2"/>
        </w:numPr>
        <w:ind w:left="0"/>
        <w:jc w:val="both"/>
        <w:rPr>
          <w:rFonts w:cstheme="minorHAnsi"/>
        </w:rPr>
      </w:pPr>
      <w:r>
        <w:rPr>
          <w:rFonts w:cstheme="minorHAnsi"/>
        </w:rPr>
        <w:t>Dopuszcza się możliwość jednokrotnego uzupełnienia błędu formalnego, polegającego na złożeniu potwierdzenia złożenia oferty bez podpisów osób upoważnionych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 terminie do 2 dni roboczych od dnia oceny formalnej. Informacja o możliwości uzupełnienia ww. błędu formalnego przekazywana jest oferentowi za pomocą platformy.</w:t>
      </w:r>
    </w:p>
    <w:p w14:paraId="2A2DBFB5" w14:textId="77777777" w:rsidR="00F94F64" w:rsidRDefault="00F94F64" w:rsidP="00F94F64">
      <w:pPr>
        <w:pStyle w:val="Akapitzlist"/>
        <w:numPr>
          <w:ilvl w:val="0"/>
          <w:numId w:val="2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W przypadku nieuzupełnienia błędu formalnego, o którym mowa w ust. 5, oferty zawierające ww. błąd zostają odrzucone. Oferty niespełniające warunków formalnych nie będą oceniane pod względem merytorycznym.</w:t>
      </w:r>
    </w:p>
    <w:p w14:paraId="38204AB0" w14:textId="77777777" w:rsidR="00F94F64" w:rsidRDefault="00F94F64" w:rsidP="00F94F64">
      <w:pPr>
        <w:pStyle w:val="Akapitzlist"/>
        <w:numPr>
          <w:ilvl w:val="0"/>
          <w:numId w:val="2"/>
        </w:numPr>
        <w:ind w:left="0"/>
        <w:jc w:val="both"/>
        <w:rPr>
          <w:rFonts w:cstheme="minorHAnsi"/>
          <w:b/>
          <w:bCs/>
        </w:rPr>
      </w:pPr>
      <w:bookmarkStart w:id="0" w:name="_Hlk149123218"/>
      <w:r>
        <w:rPr>
          <w:rFonts w:cstheme="minorHAnsi"/>
        </w:rPr>
        <w:t>Dotacja nie może stanowić więcej niż 90% całkowitego kosztu realizacji zadania.</w:t>
      </w:r>
    </w:p>
    <w:p w14:paraId="49DE03CD" w14:textId="77777777" w:rsidR="00F94F64" w:rsidRDefault="00F94F64" w:rsidP="00F94F64">
      <w:pPr>
        <w:pStyle w:val="Akapitzlist"/>
        <w:numPr>
          <w:ilvl w:val="0"/>
          <w:numId w:val="2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Złożenie oferty nie jest równoznaczne z zapewnieniem przyznania dotacji lub przyznania dotacji w wysokości wnioskowanej. W takim przypadku konieczne jest dokonanie aktualizacji oferty w zakresie opisu poszczególnych działań/harmonogramu/kosztorysu w celu doprecyzowania warunków i zakresu realizacji zadania, sporządzanej w formie elektronicznej za pomocą narzędzia www.witkac.pl.</w:t>
      </w:r>
    </w:p>
    <w:bookmarkEnd w:id="0"/>
    <w:p w14:paraId="65449C59" w14:textId="77777777" w:rsidR="00F94F64" w:rsidRDefault="00F94F64" w:rsidP="00F94F64">
      <w:pPr>
        <w:pStyle w:val="Akapitzlist"/>
        <w:numPr>
          <w:ilvl w:val="0"/>
          <w:numId w:val="2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Nie dopuszcza się sfinansowania z dotacji wydatków inwestycyjnych oraz środków trwałych (zgodnie z art. 3 ust. 1 pkt. 15 ustawy o rachunkowości) związanych z realizacją zadania.</w:t>
      </w:r>
    </w:p>
    <w:p w14:paraId="142EEA1C" w14:textId="77777777" w:rsidR="00F94F64" w:rsidRDefault="00F94F64" w:rsidP="00F94F64">
      <w:pPr>
        <w:pStyle w:val="Akapitzlist"/>
        <w:ind w:left="0"/>
        <w:jc w:val="both"/>
        <w:rPr>
          <w:rFonts w:cstheme="minorHAnsi"/>
          <w:b/>
          <w:bCs/>
        </w:rPr>
      </w:pPr>
    </w:p>
    <w:p w14:paraId="66D7FD99" w14:textId="77777777" w:rsidR="00F94F64" w:rsidRDefault="00F94F64" w:rsidP="00F94F64">
      <w:pPr>
        <w:pStyle w:val="Akapitzlist"/>
        <w:numPr>
          <w:ilvl w:val="0"/>
          <w:numId w:val="9"/>
        </w:numPr>
        <w:tabs>
          <w:tab w:val="left" w:pos="142"/>
        </w:tabs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i pozostałe warunki realizacji zadania:</w:t>
      </w:r>
    </w:p>
    <w:p w14:paraId="0728D716" w14:textId="434BE875" w:rsidR="00F94F64" w:rsidRDefault="00F94F64" w:rsidP="00F94F64">
      <w:pPr>
        <w:pStyle w:val="Akapitzlist"/>
        <w:numPr>
          <w:ilvl w:val="0"/>
          <w:numId w:val="11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Planowany termin realizacji zadania: </w:t>
      </w:r>
      <w:r>
        <w:rPr>
          <w:rFonts w:cstheme="minorHAnsi"/>
          <w:b/>
          <w:bCs/>
        </w:rPr>
        <w:t xml:space="preserve">od </w:t>
      </w:r>
      <w:r w:rsidR="004F18A5">
        <w:rPr>
          <w:rFonts w:cstheme="minorHAnsi"/>
          <w:b/>
          <w:bCs/>
        </w:rPr>
        <w:t>2</w:t>
      </w:r>
      <w:r w:rsidR="00A26EC6">
        <w:rPr>
          <w:rFonts w:cstheme="minorHAnsi"/>
          <w:b/>
          <w:bCs/>
        </w:rPr>
        <w:t xml:space="preserve"> kwietnia</w:t>
      </w:r>
      <w:r>
        <w:rPr>
          <w:rFonts w:cstheme="minorHAnsi"/>
          <w:b/>
          <w:bCs/>
        </w:rPr>
        <w:t xml:space="preserve"> 2024 r do 31 grudnia 2024 r.</w:t>
      </w:r>
    </w:p>
    <w:p w14:paraId="44D02E2D" w14:textId="77777777" w:rsidR="00F94F64" w:rsidRPr="00497405" w:rsidRDefault="00F94F64" w:rsidP="00F94F64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cstheme="minorHAnsi"/>
        </w:rPr>
      </w:pPr>
      <w:r w:rsidRPr="00497405">
        <w:rPr>
          <w:rFonts w:cstheme="minorHAnsi"/>
        </w:rPr>
        <w:t>Koszty związane z realizacją dotowanego zadania powstałe przed podpisaniem umowy nie będą pokrywane ze środków dotacji. Koszty powstałe przed datą podpisania umowy, a mieszczące się w terminie realizacji zadania publicznego mogą być pokryte ze środków własnych oferenta.</w:t>
      </w:r>
    </w:p>
    <w:p w14:paraId="01883D42" w14:textId="77777777" w:rsidR="00F94F64" w:rsidRDefault="00F94F64" w:rsidP="00F94F64">
      <w:pPr>
        <w:pStyle w:val="Akapitzlist"/>
        <w:numPr>
          <w:ilvl w:val="0"/>
          <w:numId w:val="11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Oferent zobowiązuje się do realizacji zadania publicznego na zasadach określonych w umowie o wsparcie realizacji zadania publicznego zwanej dalej umową.</w:t>
      </w:r>
    </w:p>
    <w:p w14:paraId="62A2B656" w14:textId="77777777" w:rsidR="00F94F64" w:rsidRDefault="00F94F64" w:rsidP="00F94F64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Szczegółowe warunki realizacji, finansowania i rozliczania zadania będzie regulować umowa zawarta pomiędzy wyłonionym oferentem, a Gminą Suchy Las.</w:t>
      </w:r>
    </w:p>
    <w:p w14:paraId="1739E547" w14:textId="77777777" w:rsidR="00F94F64" w:rsidRDefault="00F94F64" w:rsidP="00F94F64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Przed podpisaniem umowy oferent zobowiązany jest do dostarczenia oświadczenia o zgodności odpisu z rejestru ze stanem faktycznym i prawnym w dniu podpisania umowy.</w:t>
      </w:r>
    </w:p>
    <w:p w14:paraId="231D802E" w14:textId="77777777" w:rsidR="00F94F64" w:rsidRDefault="00F94F64" w:rsidP="00F94F64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Pełnomocnictwo, jeżeli oferta została podpisana przez osoby inne niż upoważnione do reprezentowania oferenta.</w:t>
      </w:r>
    </w:p>
    <w:p w14:paraId="3DCB1EB5" w14:textId="77777777" w:rsidR="00F94F64" w:rsidRDefault="00F94F64" w:rsidP="00F94F64">
      <w:pPr>
        <w:pStyle w:val="Akapitzlist"/>
        <w:numPr>
          <w:ilvl w:val="0"/>
          <w:numId w:val="11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Od oferenta wymaga się informowania opinii publicznej o otrzymanej dotacji ze środków budżetu Gminy Suchy Las.</w:t>
      </w:r>
    </w:p>
    <w:p w14:paraId="3465CFDC" w14:textId="77777777" w:rsidR="00F94F64" w:rsidRDefault="00F94F64" w:rsidP="00F94F64">
      <w:pPr>
        <w:pStyle w:val="Akapitzlist"/>
        <w:numPr>
          <w:ilvl w:val="0"/>
          <w:numId w:val="11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>Po zakończeniu realizacji zadania publicznego oferent zobowiązany jest do złożenia sprawozdania z jego realizacji, zgodnie z zapisami umowy.</w:t>
      </w:r>
    </w:p>
    <w:p w14:paraId="40E3F70D" w14:textId="77777777" w:rsidR="00F94F64" w:rsidRDefault="00F94F64" w:rsidP="00F94F64">
      <w:pPr>
        <w:pStyle w:val="Akapitzlist"/>
        <w:numPr>
          <w:ilvl w:val="0"/>
          <w:numId w:val="11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Dopuszcza się dokonywanie przesunięć pomiędzy poszczególnymi działaniami określonymi w kalkulacji przewidywanych kosztów zadania publicznego w wysokości do 20%. Dopuszcza się dowolne zmniejszenie poszczególnych pozycji działań, wynikające z ich przesunięcia.</w:t>
      </w:r>
    </w:p>
    <w:p w14:paraId="0489762F" w14:textId="77777777" w:rsidR="00F94F64" w:rsidRDefault="00F94F64" w:rsidP="00F94F64">
      <w:pPr>
        <w:pStyle w:val="Akapitzlist"/>
        <w:numPr>
          <w:ilvl w:val="0"/>
          <w:numId w:val="11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Oferent przy realizacji zadania publicznego jest odpowiedzialny za uwzględnienie minimalnych wymagań służących zapewnieniu dostępności osobom ze szczególnymi potrzebami, określonych w art. 6 ustawy z dnia 19 lipca 2019 roku o zapewnieniu dostępności osobom ze szczególnymi potrzebami (Dz.U. z 2022 r., poz. 2240 ze zm.)</w:t>
      </w:r>
    </w:p>
    <w:p w14:paraId="28878EFD" w14:textId="77777777" w:rsidR="00F94F64" w:rsidRDefault="00F94F64" w:rsidP="00F94F64">
      <w:pPr>
        <w:pStyle w:val="Akapitzlist"/>
        <w:ind w:left="0"/>
        <w:jc w:val="both"/>
        <w:rPr>
          <w:rFonts w:cstheme="minorHAnsi"/>
          <w:b/>
          <w:bCs/>
        </w:rPr>
      </w:pPr>
    </w:p>
    <w:p w14:paraId="7385564D" w14:textId="77777777" w:rsidR="00F94F64" w:rsidRDefault="00F94F64" w:rsidP="00F94F64">
      <w:pPr>
        <w:pStyle w:val="Akapitzlist"/>
        <w:numPr>
          <w:ilvl w:val="0"/>
          <w:numId w:val="9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i sposób składania ofert</w:t>
      </w:r>
    </w:p>
    <w:p w14:paraId="5D4CB25F" w14:textId="28222851" w:rsidR="00F94F64" w:rsidRDefault="00F94F64" w:rsidP="00F94F64">
      <w:pPr>
        <w:pStyle w:val="Akapitzlist"/>
        <w:numPr>
          <w:ilvl w:val="0"/>
          <w:numId w:val="3"/>
        </w:numPr>
        <w:spacing w:after="0"/>
        <w:ind w:left="0" w:hanging="284"/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Ofertę należy wygenerować i złożyć za pomocą platformy </w:t>
      </w:r>
      <w:hyperlink r:id="rId8" w:history="1">
        <w:r>
          <w:rPr>
            <w:rStyle w:val="Hipercze"/>
            <w:rFonts w:cstheme="minorHAnsi"/>
          </w:rPr>
          <w:t>www.witkac.pl</w:t>
        </w:r>
      </w:hyperlink>
      <w:r>
        <w:rPr>
          <w:rFonts w:cstheme="minorHAnsi"/>
        </w:rPr>
        <w:t xml:space="preserve"> w terminie do </w:t>
      </w:r>
      <w:r w:rsidR="00A26EC6">
        <w:rPr>
          <w:rFonts w:cstheme="minorHAnsi"/>
          <w:b/>
          <w:bCs/>
          <w:u w:val="single"/>
        </w:rPr>
        <w:t>7 marca</w:t>
      </w:r>
      <w:r>
        <w:rPr>
          <w:rFonts w:cstheme="minorHAnsi"/>
          <w:b/>
          <w:bCs/>
          <w:u w:val="single"/>
        </w:rPr>
        <w:t xml:space="preserve"> 2024 roku.</w:t>
      </w:r>
    </w:p>
    <w:p w14:paraId="6263BDA7" w14:textId="4210B93A" w:rsidR="00F94F64" w:rsidRDefault="00F94F64" w:rsidP="00F94F64">
      <w:pPr>
        <w:pStyle w:val="Akapitzlist"/>
        <w:numPr>
          <w:ilvl w:val="0"/>
          <w:numId w:val="3"/>
        </w:numPr>
        <w:spacing w:after="0"/>
        <w:ind w:left="0" w:hanging="284"/>
        <w:jc w:val="both"/>
        <w:rPr>
          <w:rFonts w:cstheme="minorHAnsi"/>
        </w:rPr>
      </w:pPr>
      <w:r>
        <w:rPr>
          <w:rFonts w:cstheme="minorHAnsi"/>
        </w:rPr>
        <w:t xml:space="preserve">Wygenerowane za pomocą platformy, wydrukowane potwierdzenie złożenia oferty należy podpisać i złożyć (pocztą, kurierem lub osobiście) w Urzędzie Gminy Suchy Las przy ul. Szkolnej 13, albo zeskanować i wysłać w formie skanu lub dokumentu podpisanego kwalifikowanym podpisem elektronicznym na adres mailowy </w:t>
      </w:r>
      <w:hyperlink r:id="rId9" w:history="1">
        <w:r>
          <w:rPr>
            <w:rStyle w:val="Hipercze"/>
            <w:rFonts w:cstheme="minorHAnsi"/>
          </w:rPr>
          <w:t>ug@suchylas.pl</w:t>
        </w:r>
      </w:hyperlink>
      <w:r>
        <w:rPr>
          <w:rFonts w:cstheme="minorHAnsi"/>
        </w:rPr>
        <w:t xml:space="preserve"> w terminie nie później niż 3 dni robocze od dnia zakończenia naboru za pomocą platformy, tj. do  </w:t>
      </w:r>
      <w:r w:rsidR="00A26EC6">
        <w:rPr>
          <w:rFonts w:cstheme="minorHAnsi"/>
          <w:b/>
          <w:bCs/>
          <w:u w:val="single"/>
        </w:rPr>
        <w:t>12</w:t>
      </w:r>
      <w:r w:rsidRPr="00F3090B">
        <w:rPr>
          <w:rFonts w:cstheme="minorHAnsi"/>
          <w:b/>
          <w:bCs/>
          <w:u w:val="single"/>
        </w:rPr>
        <w:t xml:space="preserve"> </w:t>
      </w:r>
      <w:r w:rsidR="00A26EC6">
        <w:rPr>
          <w:rFonts w:cstheme="minorHAnsi"/>
          <w:b/>
          <w:bCs/>
          <w:u w:val="single"/>
        </w:rPr>
        <w:t>marca</w:t>
      </w:r>
      <w:r w:rsidRPr="00F3090B">
        <w:rPr>
          <w:rFonts w:cstheme="minorHAnsi"/>
          <w:b/>
          <w:bCs/>
          <w:u w:val="single"/>
        </w:rPr>
        <w:t xml:space="preserve"> 2024 roku.</w:t>
      </w:r>
    </w:p>
    <w:p w14:paraId="276F9306" w14:textId="77777777" w:rsidR="00F94F64" w:rsidRDefault="00F94F64" w:rsidP="00F94F64">
      <w:pPr>
        <w:pStyle w:val="Akapitzlist"/>
        <w:spacing w:after="0"/>
        <w:ind w:left="0"/>
        <w:jc w:val="both"/>
        <w:rPr>
          <w:rFonts w:cstheme="minorHAnsi"/>
        </w:rPr>
      </w:pPr>
    </w:p>
    <w:p w14:paraId="7E682178" w14:textId="77777777" w:rsidR="00F94F64" w:rsidRDefault="00F94F64" w:rsidP="00F94F64">
      <w:pPr>
        <w:pStyle w:val="Akapitzlist"/>
        <w:numPr>
          <w:ilvl w:val="0"/>
          <w:numId w:val="9"/>
        </w:numPr>
        <w:tabs>
          <w:tab w:val="left" w:pos="426"/>
        </w:tabs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Tryb i kryteria stosowane przy wyborze ofert oraz termin dokonania ich wyboru.</w:t>
      </w:r>
    </w:p>
    <w:p w14:paraId="7BD9060E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Postępowanie w sprawie przyznawania dotacji odbywać się będzie zgodnie z zasadami określonymi w ustawie z dnia 24 kwietnia 2003 roku o działalności pożytku publicznego i o wolontariacie </w:t>
      </w:r>
      <w:r>
        <w:rPr>
          <w:rFonts w:cstheme="minorHAnsi"/>
        </w:rPr>
        <w:br/>
        <w:t>(Dz. U. z 2023 r. poz. 571).</w:t>
      </w:r>
    </w:p>
    <w:p w14:paraId="4FCA44E4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Rozstrzygnięcie otwartego konkursu ofert nastąpi w terminie 30 dni od dnia upływu terminu składania ofert.</w:t>
      </w:r>
    </w:p>
    <w:p w14:paraId="1DC1B7C5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Za ofertę ocenioną pozytywnie uważa się każdą, która uzyska średnią liczbę punktów powyżej 51 w skali oceny od 0 do 100. Nie wszystkie oferty ocenione pozytywnie muszą uzyskać środku finansowe z budżetu Gminy Suchy Las.</w:t>
      </w:r>
    </w:p>
    <w:p w14:paraId="2BB3CB59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Po zakończeniu procedury konkursowej ostatecznego wyboru najkorzystniejszych ofert wraz </w:t>
      </w:r>
      <w:r>
        <w:rPr>
          <w:rFonts w:cstheme="minorHAnsi"/>
        </w:rPr>
        <w:br/>
        <w:t>z decyzją o wysokości przyznanej kwoty dotacji dokonuje Wójt Gminy Suchy Las w formie zarządzenia.</w:t>
      </w:r>
    </w:p>
    <w:p w14:paraId="2B8CD373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Po rozstrzygnięciu konkursu na realizację zadań publicznych i przyznaniu środków na ten cel </w:t>
      </w:r>
      <w:r>
        <w:rPr>
          <w:rFonts w:cstheme="minorHAnsi"/>
        </w:rPr>
        <w:br/>
        <w:t>przez Wójta Gminy Suchy Las, zleceniodawca może odstąpić od zawarcia umowy do czasu zaakceptowania sprawozdań z realizacji poprzednich zadań publicznych Gminy Suchy Las, jeśli upłynął termin złożenia wymaganych dokumentów sprawozdawczych.</w:t>
      </w:r>
    </w:p>
    <w:p w14:paraId="5498AC81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Od rozstrzygnięcia w sprawie wyboru oferty i udzieleniu dotacji nie stosuje się trybu odwoławczego.</w:t>
      </w:r>
    </w:p>
    <w:p w14:paraId="001EC6E1" w14:textId="77777777" w:rsidR="00F94F64" w:rsidRDefault="00F94F64" w:rsidP="00F94F64">
      <w:pPr>
        <w:pStyle w:val="Akapitzlist"/>
        <w:numPr>
          <w:ilvl w:val="3"/>
          <w:numId w:val="2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Przy rozpatrywaniu ofert na realizację poszczególnych zadań będą brane pod uwagę następujące kryteria oceny merytorycznej:</w:t>
      </w:r>
    </w:p>
    <w:p w14:paraId="10387602" w14:textId="77777777" w:rsidR="004F3634" w:rsidRDefault="004F3634" w:rsidP="00F94F64">
      <w:pPr>
        <w:spacing w:after="0"/>
        <w:jc w:val="both"/>
        <w:rPr>
          <w:rFonts w:cstheme="minorHAnsi"/>
        </w:rPr>
      </w:pPr>
    </w:p>
    <w:p w14:paraId="53F80EC6" w14:textId="77777777" w:rsidR="004F3634" w:rsidRDefault="004F3634" w:rsidP="00F94F64">
      <w:pPr>
        <w:spacing w:after="0"/>
        <w:jc w:val="both"/>
        <w:rPr>
          <w:rFonts w:cstheme="minorHAnsi"/>
        </w:rPr>
      </w:pPr>
    </w:p>
    <w:p w14:paraId="69A6FF17" w14:textId="77777777" w:rsidR="00F94F64" w:rsidRDefault="00F94F64" w:rsidP="00F94F64">
      <w:pPr>
        <w:spacing w:after="0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4F64" w14:paraId="78BE54D4" w14:textId="77777777" w:rsidTr="00084A39">
        <w:trPr>
          <w:trHeight w:val="86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BBE" w14:textId="77777777" w:rsidR="00F94F64" w:rsidRDefault="00F94F64" w:rsidP="00084A39">
            <w:pPr>
              <w:ind w:right="-6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 kryteriów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5190" w14:textId="77777777" w:rsidR="00F94F64" w:rsidRDefault="00F94F64" w:rsidP="00084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DD79" w14:textId="77777777" w:rsidR="00F94F64" w:rsidRDefault="00F94F64" w:rsidP="00084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Przyznane punkty</w:t>
            </w:r>
          </w:p>
        </w:tc>
      </w:tr>
      <w:tr w:rsidR="00F94F64" w14:paraId="6B4C9635" w14:textId="77777777" w:rsidTr="00084A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C1B" w14:textId="77777777" w:rsidR="00F94F64" w:rsidRDefault="00F94F64" w:rsidP="00084A39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 xml:space="preserve">1.Merytoryczna wartość projektu, w tym możliwość </w:t>
            </w:r>
            <w:r>
              <w:rPr>
                <w:rFonts w:cstheme="minorHAnsi"/>
              </w:rPr>
              <w:lastRenderedPageBreak/>
              <w:t>realizacji zadania publicznego, jakość wykonania zadania i jego zakres.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B1A6" w14:textId="77777777" w:rsidR="00F94F64" w:rsidRDefault="00F94F64" w:rsidP="00084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0-25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EFA" w14:textId="77777777" w:rsidR="00F94F64" w:rsidRDefault="00F94F64" w:rsidP="00084A39">
            <w:pPr>
              <w:jc w:val="both"/>
              <w:rPr>
                <w:rFonts w:cstheme="minorHAnsi"/>
              </w:rPr>
            </w:pPr>
          </w:p>
        </w:tc>
      </w:tr>
      <w:tr w:rsidR="00F94F64" w14:paraId="64572153" w14:textId="77777777" w:rsidTr="00084A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63D7" w14:textId="77777777" w:rsidR="00F94F64" w:rsidRDefault="00F94F64" w:rsidP="00084A39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2. Przedstawiona kalkulacja kosztów realizacji zadania publicznego w tym w odniesieniu do zakresu rzeczowego.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2139" w14:textId="77777777" w:rsidR="00F94F64" w:rsidRDefault="00F94F64" w:rsidP="00084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53C2" w14:textId="77777777" w:rsidR="00F94F64" w:rsidRDefault="00F94F64" w:rsidP="00084A39">
            <w:pPr>
              <w:jc w:val="both"/>
              <w:rPr>
                <w:rFonts w:cstheme="minorHAnsi"/>
              </w:rPr>
            </w:pPr>
          </w:p>
        </w:tc>
      </w:tr>
      <w:tr w:rsidR="00F94F64" w14:paraId="164DFCE8" w14:textId="77777777" w:rsidTr="00084A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3E9" w14:textId="77777777" w:rsidR="00F94F64" w:rsidRDefault="00F94F64" w:rsidP="00084A39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3.Kwalifikacje osób przy udziale których będzie realizowane zadanie.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DE06" w14:textId="77777777" w:rsidR="00F94F64" w:rsidRDefault="00F94F64" w:rsidP="00084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A19" w14:textId="77777777" w:rsidR="00F94F64" w:rsidRDefault="00F94F64" w:rsidP="00084A39">
            <w:pPr>
              <w:jc w:val="both"/>
              <w:rPr>
                <w:rFonts w:cstheme="minorHAnsi"/>
              </w:rPr>
            </w:pPr>
          </w:p>
        </w:tc>
      </w:tr>
      <w:tr w:rsidR="00F94F64" w14:paraId="6139A1AD" w14:textId="77777777" w:rsidTr="00084A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1271" w14:textId="77777777" w:rsidR="00F94F64" w:rsidRDefault="00F94F64" w:rsidP="00084A39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4.Wysokość udziału środków finansowych własnych lub środków pochodzących z innych źródeł na realizację zadania publicznego oraz wkład rzeczowy, osobowy,  w tym  świadczenia wolontariuszy i praca społeczna członków, a także świadczenia pieniężne od odbiorców zadania.</w:t>
            </w:r>
          </w:p>
          <w:p w14:paraId="238C61CD" w14:textId="77777777" w:rsidR="00F94F64" w:rsidRDefault="00F94F64" w:rsidP="00084A3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wkład oferenta 10 % całkowitego kosztu realizacji zadania- 5 pkt.</w:t>
            </w:r>
          </w:p>
          <w:p w14:paraId="5B90CCC3" w14:textId="77777777" w:rsidR="00F94F64" w:rsidRDefault="00F94F64" w:rsidP="00084A3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wkład oferenta od 11%-19% całkowitego kosztu realizacji zadania – 10 pkt.</w:t>
            </w:r>
          </w:p>
          <w:p w14:paraId="5D0C4621" w14:textId="77777777" w:rsidR="00F94F64" w:rsidRDefault="00F94F64" w:rsidP="00084A3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 xml:space="preserve">wkład oferenta od </w:t>
            </w:r>
          </w:p>
          <w:p w14:paraId="3AEB5268" w14:textId="77777777" w:rsidR="00F94F64" w:rsidRDefault="00F94F64" w:rsidP="00084A39">
            <w:pPr>
              <w:pStyle w:val="Akapitzlist"/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20 % i powyżej całkowitego kosztu realizacji zadania</w:t>
            </w:r>
          </w:p>
          <w:p w14:paraId="70C52144" w14:textId="77777777" w:rsidR="00F94F64" w:rsidRDefault="00F94F64" w:rsidP="00084A39">
            <w:pPr>
              <w:pStyle w:val="Akapitzlist"/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-20 pkt.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477" w14:textId="77777777" w:rsidR="00F94F64" w:rsidRDefault="00F94F64" w:rsidP="00084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F53" w14:textId="77777777" w:rsidR="00F94F64" w:rsidRDefault="00F94F64" w:rsidP="00084A39">
            <w:pPr>
              <w:jc w:val="both"/>
              <w:rPr>
                <w:rFonts w:cstheme="minorHAnsi"/>
              </w:rPr>
            </w:pPr>
          </w:p>
        </w:tc>
      </w:tr>
      <w:tr w:rsidR="00F94F64" w14:paraId="3AEB7317" w14:textId="77777777" w:rsidTr="00084A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5178" w14:textId="77777777" w:rsidR="00F94F64" w:rsidRDefault="00F94F64" w:rsidP="00084A39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5. Doświadczenie w realizacji podobnych zadań w poprzednich okresach.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0D0" w14:textId="77777777" w:rsidR="00F94F64" w:rsidRDefault="00F94F64" w:rsidP="00084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BE18" w14:textId="77777777" w:rsidR="00F94F64" w:rsidRDefault="00F94F64" w:rsidP="00084A39">
            <w:pPr>
              <w:jc w:val="both"/>
              <w:rPr>
                <w:rFonts w:cstheme="minorHAnsi"/>
              </w:rPr>
            </w:pPr>
          </w:p>
        </w:tc>
      </w:tr>
      <w:tr w:rsidR="00F94F64" w14:paraId="5595DA82" w14:textId="77777777" w:rsidTr="00084A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010F" w14:textId="77777777" w:rsidR="00F94F64" w:rsidRDefault="00F94F64" w:rsidP="00084A39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6.Rzetelność i terminowość rozliczania otrzymanych  na ten cel środków na realizację zadań w latach poprzednich.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9622" w14:textId="77777777" w:rsidR="00F94F64" w:rsidRDefault="00F94F64" w:rsidP="00084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F98" w14:textId="77777777" w:rsidR="00F94F64" w:rsidRDefault="00F94F64" w:rsidP="00084A39">
            <w:pPr>
              <w:jc w:val="both"/>
              <w:rPr>
                <w:rFonts w:cstheme="minorHAnsi"/>
              </w:rPr>
            </w:pPr>
          </w:p>
        </w:tc>
      </w:tr>
    </w:tbl>
    <w:p w14:paraId="70EC8138" w14:textId="77777777" w:rsidR="00F94F64" w:rsidRDefault="00F94F64" w:rsidP="00F94F64">
      <w:pPr>
        <w:pStyle w:val="Akapitzlist"/>
        <w:spacing w:after="0"/>
        <w:ind w:left="0"/>
        <w:jc w:val="both"/>
        <w:rPr>
          <w:rFonts w:cstheme="minorHAnsi"/>
        </w:rPr>
      </w:pPr>
    </w:p>
    <w:p w14:paraId="3C2632F0" w14:textId="77777777" w:rsidR="00F94F64" w:rsidRPr="00A57F18" w:rsidRDefault="00F94F64" w:rsidP="00F94F64">
      <w:pPr>
        <w:pStyle w:val="Akapitzlist"/>
        <w:numPr>
          <w:ilvl w:val="3"/>
          <w:numId w:val="2"/>
        </w:numPr>
        <w:spacing w:after="0"/>
        <w:ind w:left="284"/>
        <w:jc w:val="both"/>
        <w:rPr>
          <w:rFonts w:cstheme="minorHAnsi"/>
        </w:rPr>
      </w:pPr>
      <w:r w:rsidRPr="003945B4">
        <w:rPr>
          <w:rFonts w:cstheme="minorHAnsi"/>
        </w:rPr>
        <w:t xml:space="preserve">Wyniki otwartego konkursu ofert zostaną podane do publicznej wiadomości w formie zarządzenia Wójta Gminy Suchy Las umieszczonego w Biuletynie Informacji Publicznej Gminy Suchy Las, na stronie internetowej Gminy Suchy Las – </w:t>
      </w:r>
      <w:hyperlink r:id="rId10" w:history="1">
        <w:r w:rsidRPr="003945B4">
          <w:rPr>
            <w:rStyle w:val="Hipercze"/>
            <w:rFonts w:cstheme="minorHAnsi"/>
          </w:rPr>
          <w:t>www.suchylas.pl</w:t>
        </w:r>
      </w:hyperlink>
      <w:r w:rsidRPr="003945B4">
        <w:rPr>
          <w:rFonts w:cstheme="minorHAnsi"/>
        </w:rPr>
        <w:t>, na tablicy ogłoszeń w siedzibie Urzędu Gminy Suchy Las, ul. Szkolna 7, 62-002 Suchy Las</w:t>
      </w:r>
      <w:r>
        <w:rPr>
          <w:rFonts w:cstheme="minorHAnsi"/>
        </w:rPr>
        <w:t>.</w:t>
      </w:r>
    </w:p>
    <w:p w14:paraId="207CE2C1" w14:textId="77777777" w:rsidR="00F94F64" w:rsidRPr="000742DB" w:rsidRDefault="00F94F64" w:rsidP="00F94F64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cstheme="minorHAnsi"/>
          <w:b/>
          <w:bCs/>
        </w:rPr>
      </w:pPr>
      <w:r w:rsidRPr="000742DB">
        <w:rPr>
          <w:rFonts w:cstheme="minorHAnsi"/>
          <w:b/>
          <w:bCs/>
        </w:rPr>
        <w:t xml:space="preserve">Przetwarzanie danych osobowych: </w:t>
      </w:r>
    </w:p>
    <w:p w14:paraId="7213B71D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Zgodnie z art. 13 ust. 1 i 2 ogólnego rozporządzenia o ochronie danych osobowych z dnia 27 kwietnia 2016 r. (rozporządzenie Parlamentu Europejskiego i Rady UE 2016/679 w sprawie </w:t>
      </w:r>
      <w:r w:rsidRPr="000742DB">
        <w:rPr>
          <w:rFonts w:cstheme="minorHAnsi"/>
        </w:rPr>
        <w:lastRenderedPageBreak/>
        <w:t>ochrony osób fizycznych w związku z przetwarzaniem danych i w sprawie swobodnego przepływu takich danych oraz uchylenia dyrektywy 95/46/WE – zwanego dalej RODO) uprzejmie informujemy, że:</w:t>
      </w:r>
    </w:p>
    <w:p w14:paraId="7964CBCB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Administratorem danych osobowych jest Wójt Gminy Suchy Las z siedzibą w Suchym Lesie </w:t>
      </w:r>
      <w:r w:rsidRPr="000742DB">
        <w:rPr>
          <w:rFonts w:cstheme="minorHAnsi"/>
        </w:rPr>
        <w:br/>
        <w:t xml:space="preserve">przy ul. Szkolnej 13, 62-002 Suchy Las, email: </w:t>
      </w:r>
      <w:hyperlink r:id="rId11" w:history="1">
        <w:r w:rsidRPr="000742DB">
          <w:rPr>
            <w:rStyle w:val="Hipercze"/>
            <w:rFonts w:cstheme="minorHAnsi"/>
          </w:rPr>
          <w:t>ug@suchylas.pl</w:t>
        </w:r>
      </w:hyperlink>
    </w:p>
    <w:p w14:paraId="2AEB191E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Kontakt z Inspektorem ochrony danych w Urzędzie Gminy Suchy Las: </w:t>
      </w:r>
      <w:hyperlink r:id="rId12" w:history="1">
        <w:r w:rsidRPr="000742DB">
          <w:rPr>
            <w:rStyle w:val="Hipercze"/>
            <w:rFonts w:cstheme="minorHAnsi"/>
          </w:rPr>
          <w:t>iod_suchylas@rodo.pl</w:t>
        </w:r>
      </w:hyperlink>
    </w:p>
    <w:p w14:paraId="182F5CCE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Dane osobowe przetwarzane będą w celu wypełnienia obowiązku prawnego wynikającego z ustawy z dnia 24 kwietnia 2003 r. o działalności pożytku publicznego i o wolontariacie, którym jest przeprowadzenie otwartego konkursu ofert na wspieranie realizacji zadań Gminy Suchy Las. Podstawę prawną przetwarzania danych stanowi art. 6 ust. 1 lit. c RODO w związku z ustawą o działalności pożytku publicznego i o wolontariacie.</w:t>
      </w:r>
    </w:p>
    <w:p w14:paraId="6C081A8F" w14:textId="77777777" w:rsidR="00F94F64" w:rsidRPr="000742DB" w:rsidRDefault="00F94F64" w:rsidP="00F94F6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742DB">
        <w:rPr>
          <w:rFonts w:cstheme="minorHAnsi"/>
        </w:rPr>
        <w:t xml:space="preserve">W związku z przetwarzaniem danych, Państwa dane osobowe mogą być udostępniane innym odbiorcom lub kategoriom odbiorców, takim jak:   </w:t>
      </w:r>
    </w:p>
    <w:p w14:paraId="0DEFC3FB" w14:textId="77777777" w:rsidR="00F94F64" w:rsidRPr="000742DB" w:rsidRDefault="00F94F64" w:rsidP="00F94F64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organom i instytucjom oraz właściwym podmiotom administracji publicznej i samorządowej  w zakresie i w celach, które wynikają z przepisów powszechnie obowiązującego prawa.</w:t>
      </w:r>
    </w:p>
    <w:p w14:paraId="423E3A8B" w14:textId="77777777" w:rsidR="00F94F64" w:rsidRPr="000742DB" w:rsidRDefault="00F94F64" w:rsidP="00F94F64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Firmom świadczącym usługi na rzecz ADO, a w szczególności w zakresie: ochrony danych osobowych, podmiotom wykonującym usługi audytu, obsługi informatycznej, oprogramowania komputerowego, finansowe, ubezpieczenia, serwisu urządzeń, korespondencyjne.</w:t>
      </w:r>
    </w:p>
    <w:p w14:paraId="6858AF79" w14:textId="77777777" w:rsidR="00F94F64" w:rsidRPr="000742DB" w:rsidRDefault="00F94F64" w:rsidP="00F94F64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 xml:space="preserve">Innym podmiotom, które na podstawie stosownych umów przetwarzają dane osobowe dla administratora. </w:t>
      </w:r>
    </w:p>
    <w:p w14:paraId="2D50B204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Dane osobowe będą przechowywane przez okres niezbędny do realizacji celu dla jakiego zostały zebrane lub w okresie wskazanym przepisami prawa. Po spełnieniu celu mogą być przechowywane jedynie w celach archiwalnych zgodnie z terminami wynikającymi z przepisów ustawy z dnia 14.07.1983 r. o narodowym zasobie archiwalnym i archiwach. </w:t>
      </w:r>
    </w:p>
    <w:p w14:paraId="0BC9FD00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W związku z przetwarzaniem danych osobowych, na podstawie przepisów prawa, osoby których dane dotyczą mają prawo do:</w:t>
      </w:r>
    </w:p>
    <w:p w14:paraId="5EFBAFA8" w14:textId="77777777" w:rsidR="00F94F64" w:rsidRPr="000742DB" w:rsidRDefault="00F94F64" w:rsidP="00F94F64">
      <w:pPr>
        <w:pStyle w:val="Akapitzlist"/>
        <w:numPr>
          <w:ilvl w:val="2"/>
          <w:numId w:val="6"/>
        </w:numPr>
        <w:spacing w:after="0"/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dostępu do treści swoich danych, na podstawie art. 15 ogólnego rozporządzenia;</w:t>
      </w:r>
    </w:p>
    <w:p w14:paraId="788EA4E2" w14:textId="77777777" w:rsidR="00F94F64" w:rsidRPr="000742DB" w:rsidRDefault="00F94F64" w:rsidP="00F94F64">
      <w:pPr>
        <w:pStyle w:val="Akapitzlist"/>
        <w:numPr>
          <w:ilvl w:val="2"/>
          <w:numId w:val="6"/>
        </w:numPr>
        <w:spacing w:after="0"/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sprostowania danych, na podstawie art. 16 ogólnego rozporządzenia;</w:t>
      </w:r>
    </w:p>
    <w:p w14:paraId="13585EAD" w14:textId="77777777" w:rsidR="00F94F64" w:rsidRPr="000742DB" w:rsidRDefault="00F94F64" w:rsidP="00F94F64">
      <w:pPr>
        <w:pStyle w:val="Akapitzlist"/>
        <w:numPr>
          <w:ilvl w:val="2"/>
          <w:numId w:val="6"/>
        </w:numPr>
        <w:spacing w:after="0"/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ograniczenia przetwarzania, na podstawie art. 18 ogólnego rozporządzenia.</w:t>
      </w:r>
    </w:p>
    <w:p w14:paraId="4034CDF7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 Podanie danych osobowych jest dobrowolne, jednakże ich niepodanie uniemożliwia wzięcie udziału w otwartym konkursie ofert. </w:t>
      </w:r>
    </w:p>
    <w:p w14:paraId="44CE62A2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 Osoba, której dane dotyczą posiada prawo wniesienia skargi do organu nadzorczego – Prezesa Urzędu Ochrony Danych Osobowych (na adres UODO: ul. Stawki 2, 00-193 Warszawa), gdy uzna, iż przetwarzanie jej danych osobowych narusza przepisy o ochronie danych osobowych.</w:t>
      </w:r>
    </w:p>
    <w:p w14:paraId="3CAABBE4" w14:textId="77777777" w:rsidR="00F94F64" w:rsidRPr="000742DB" w:rsidRDefault="00F94F64" w:rsidP="00F94F6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Dane nie będą przetwarzane w sposób zautomatyzowany, w tym również w formie profilowania.</w:t>
      </w:r>
    </w:p>
    <w:p w14:paraId="7CF6E7E6" w14:textId="77777777" w:rsidR="00F94F64" w:rsidRPr="000742DB" w:rsidRDefault="00F94F64" w:rsidP="00F94F64">
      <w:pPr>
        <w:rPr>
          <w:rFonts w:cstheme="minorHAnsi"/>
        </w:rPr>
      </w:pPr>
    </w:p>
    <w:p w14:paraId="272B6D19" w14:textId="77777777" w:rsidR="00F94F64" w:rsidRPr="000742DB" w:rsidRDefault="00F94F64" w:rsidP="00F94F64">
      <w:pPr>
        <w:rPr>
          <w:rFonts w:cstheme="minorHAnsi"/>
        </w:rPr>
      </w:pPr>
    </w:p>
    <w:p w14:paraId="48052C60" w14:textId="77777777" w:rsidR="00F94F64" w:rsidRPr="000742DB" w:rsidRDefault="00F94F64" w:rsidP="00F94F64">
      <w:pPr>
        <w:rPr>
          <w:rFonts w:cstheme="minorHAnsi"/>
        </w:rPr>
      </w:pPr>
    </w:p>
    <w:p w14:paraId="098445FB" w14:textId="77777777" w:rsidR="00F94F64" w:rsidRPr="000742DB" w:rsidRDefault="00F94F64" w:rsidP="00F94F64">
      <w:pPr>
        <w:jc w:val="both"/>
        <w:rPr>
          <w:rFonts w:cstheme="minorHAnsi"/>
        </w:rPr>
      </w:pPr>
    </w:p>
    <w:p w14:paraId="36EA0A70" w14:textId="77777777" w:rsidR="006C30FC" w:rsidRDefault="006C30FC"/>
    <w:sectPr w:rsidR="006C30FC" w:rsidSect="00F94F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F5E9" w14:textId="77777777" w:rsidR="004F3634" w:rsidRDefault="004F3634">
      <w:pPr>
        <w:spacing w:after="0" w:line="240" w:lineRule="auto"/>
      </w:pPr>
      <w:r>
        <w:separator/>
      </w:r>
    </w:p>
  </w:endnote>
  <w:endnote w:type="continuationSeparator" w:id="0">
    <w:p w14:paraId="18FA030E" w14:textId="77777777" w:rsidR="004F3634" w:rsidRDefault="004F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1CDD" w14:textId="77777777" w:rsidR="00E03E42" w:rsidRDefault="00E03E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66805"/>
      <w:docPartObj>
        <w:docPartGallery w:val="Page Numbers (Bottom of Page)"/>
        <w:docPartUnique/>
      </w:docPartObj>
    </w:sdtPr>
    <w:sdtEndPr/>
    <w:sdtContent>
      <w:p w14:paraId="7F9FDCCE" w14:textId="77777777" w:rsidR="00E03E42" w:rsidRDefault="00E03E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6B9CE" w14:textId="77777777" w:rsidR="00E03E42" w:rsidRDefault="00E03E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E931" w14:textId="77777777" w:rsidR="00E03E42" w:rsidRDefault="00E03E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0E1F" w14:textId="77777777" w:rsidR="004F3634" w:rsidRDefault="004F3634">
      <w:pPr>
        <w:spacing w:after="0" w:line="240" w:lineRule="auto"/>
      </w:pPr>
      <w:r>
        <w:separator/>
      </w:r>
    </w:p>
  </w:footnote>
  <w:footnote w:type="continuationSeparator" w:id="0">
    <w:p w14:paraId="59A8ECEC" w14:textId="77777777" w:rsidR="004F3634" w:rsidRDefault="004F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5F43" w14:textId="77777777" w:rsidR="00E03E42" w:rsidRDefault="00E03E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C310" w14:textId="77777777" w:rsidR="00E03E42" w:rsidRDefault="00E03E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16BE" w14:textId="77777777" w:rsidR="00E03E42" w:rsidRDefault="00E03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FE7"/>
    <w:multiLevelType w:val="hybridMultilevel"/>
    <w:tmpl w:val="5FEAF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CF2"/>
    <w:multiLevelType w:val="hybridMultilevel"/>
    <w:tmpl w:val="74B0291C"/>
    <w:lvl w:ilvl="0" w:tplc="F2264DF0">
      <w:start w:val="1"/>
      <w:numFmt w:val="decimal"/>
      <w:lvlText w:val="%1)"/>
      <w:lvlJc w:val="left"/>
      <w:pPr>
        <w:ind w:left="7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5230E89"/>
    <w:multiLevelType w:val="hybridMultilevel"/>
    <w:tmpl w:val="DFAC7C5A"/>
    <w:lvl w:ilvl="0" w:tplc="FA785E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6627"/>
    <w:multiLevelType w:val="hybridMultilevel"/>
    <w:tmpl w:val="23666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C1DF4"/>
    <w:multiLevelType w:val="hybridMultilevel"/>
    <w:tmpl w:val="B0E4A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738FC"/>
    <w:multiLevelType w:val="hybridMultilevel"/>
    <w:tmpl w:val="4E5C6EDC"/>
    <w:lvl w:ilvl="0" w:tplc="720CBF4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B2D65"/>
    <w:multiLevelType w:val="hybridMultilevel"/>
    <w:tmpl w:val="1C16F2AE"/>
    <w:lvl w:ilvl="0" w:tplc="BF6417C0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7316"/>
    <w:multiLevelType w:val="hybridMultilevel"/>
    <w:tmpl w:val="BAD0629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B9C2923"/>
    <w:multiLevelType w:val="hybridMultilevel"/>
    <w:tmpl w:val="EE561E12"/>
    <w:lvl w:ilvl="0" w:tplc="906AA1C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BD08C0"/>
    <w:multiLevelType w:val="hybridMultilevel"/>
    <w:tmpl w:val="99A6F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414BB"/>
    <w:multiLevelType w:val="hybridMultilevel"/>
    <w:tmpl w:val="5F76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B0EBF"/>
    <w:multiLevelType w:val="hybridMultilevel"/>
    <w:tmpl w:val="F57406FA"/>
    <w:lvl w:ilvl="0" w:tplc="E2A44BF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2016877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801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970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393311">
    <w:abstractNumId w:val="2"/>
  </w:num>
  <w:num w:numId="5" w16cid:durableId="1235503923">
    <w:abstractNumId w:val="4"/>
  </w:num>
  <w:num w:numId="6" w16cid:durableId="643656031">
    <w:abstractNumId w:val="0"/>
  </w:num>
  <w:num w:numId="7" w16cid:durableId="816530920">
    <w:abstractNumId w:val="3"/>
  </w:num>
  <w:num w:numId="8" w16cid:durableId="899250150">
    <w:abstractNumId w:val="10"/>
  </w:num>
  <w:num w:numId="9" w16cid:durableId="200674347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566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222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66581">
    <w:abstractNumId w:val="9"/>
  </w:num>
  <w:num w:numId="13" w16cid:durableId="744299452">
    <w:abstractNumId w:val="1"/>
  </w:num>
  <w:num w:numId="14" w16cid:durableId="545720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F2"/>
    <w:rsid w:val="0048414F"/>
    <w:rsid w:val="004F18A5"/>
    <w:rsid w:val="004F3634"/>
    <w:rsid w:val="005073FE"/>
    <w:rsid w:val="00564E9A"/>
    <w:rsid w:val="006C30FC"/>
    <w:rsid w:val="0097592C"/>
    <w:rsid w:val="009D3C0B"/>
    <w:rsid w:val="009E33F2"/>
    <w:rsid w:val="00A26EC6"/>
    <w:rsid w:val="00C82E34"/>
    <w:rsid w:val="00E03E42"/>
    <w:rsid w:val="00E53A64"/>
    <w:rsid w:val="00F56870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5C80"/>
  <w15:chartTrackingRefBased/>
  <w15:docId w15:val="{8B25175D-E3AA-4CA7-8DAB-7927A1A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6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F64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F94F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94F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F6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F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hyperlink" Target="mailto:iod_suchylas@rodo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@suchylas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uchylas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@suchylas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Urbaniak</dc:creator>
  <cp:keywords/>
  <dc:description/>
  <cp:lastModifiedBy>Joanna Urbaniak</cp:lastModifiedBy>
  <cp:revision>11</cp:revision>
  <cp:lastPrinted>2024-02-12T10:06:00Z</cp:lastPrinted>
  <dcterms:created xsi:type="dcterms:W3CDTF">2024-02-09T10:35:00Z</dcterms:created>
  <dcterms:modified xsi:type="dcterms:W3CDTF">2024-02-13T06:19:00Z</dcterms:modified>
</cp:coreProperties>
</file>